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975E0" w:rsidP="00B92E03">
      <w:pPr>
        <w:ind w:firstLine="0"/>
        <w:jc w:val="center"/>
        <w:rPr>
          <w:b/>
        </w:rPr>
      </w:pPr>
    </w:p>
    <w:p w:rsidR="003975E0" w:rsidP="00B92E03">
      <w:pPr>
        <w:ind w:firstLine="0"/>
        <w:jc w:val="center"/>
        <w:rPr>
          <w:b/>
        </w:rPr>
      </w:pPr>
    </w:p>
    <w:p w:rsidR="00B92E03" w:rsidRPr="003975E0" w:rsidP="00B92E03">
      <w:pPr>
        <w:ind w:firstLine="0"/>
        <w:jc w:val="center"/>
        <w:rPr>
          <w:b/>
        </w:rPr>
      </w:pPr>
      <w:r w:rsidRPr="003975E0">
        <w:rPr>
          <w:b/>
        </w:rPr>
        <w:t>Decision Making</w:t>
      </w:r>
    </w:p>
    <w:p w:rsidR="003975E0" w:rsidP="00B92E03">
      <w:pPr>
        <w:ind w:firstLine="0"/>
        <w:jc w:val="center"/>
      </w:pPr>
    </w:p>
    <w:p w:rsidR="003975E0" w:rsidP="00B92E03">
      <w:pPr>
        <w:ind w:firstLine="0"/>
        <w:jc w:val="center"/>
      </w:pPr>
    </w:p>
    <w:p w:rsidR="00B92E03" w:rsidP="00B92E03">
      <w:pPr>
        <w:ind w:firstLine="0"/>
        <w:jc w:val="center"/>
      </w:pPr>
      <w:r>
        <w:t>Student’s Name</w:t>
      </w:r>
    </w:p>
    <w:p w:rsidR="00B92E03" w:rsidP="00B92E03">
      <w:pPr>
        <w:ind w:firstLine="0"/>
        <w:jc w:val="center"/>
      </w:pPr>
      <w:r>
        <w:t>Institution</w:t>
      </w:r>
    </w:p>
    <w:p w:rsidR="00B92E03" w:rsidP="00B92E03">
      <w:pPr>
        <w:ind w:firstLine="0"/>
        <w:jc w:val="center"/>
      </w:pPr>
      <w:r>
        <w:t>Course Code</w:t>
      </w:r>
    </w:p>
    <w:p w:rsidR="003975E0" w:rsidP="00B92E03">
      <w:pPr>
        <w:ind w:firstLine="0"/>
        <w:jc w:val="center"/>
      </w:pPr>
      <w:r>
        <w:t>Instructor’s Name</w:t>
      </w:r>
    </w:p>
    <w:p w:rsidR="00B92E03" w:rsidP="00B92E03">
      <w:pPr>
        <w:ind w:firstLine="0"/>
        <w:jc w:val="center"/>
      </w:pPr>
      <w:r>
        <w:t xml:space="preserve">Date </w:t>
      </w:r>
      <w:r>
        <w:br w:type="page"/>
      </w:r>
    </w:p>
    <w:p w:rsidR="00981333" w:rsidRPr="003975E0" w:rsidP="00981333">
      <w:pPr>
        <w:ind w:firstLine="0"/>
        <w:jc w:val="center"/>
        <w:rPr>
          <w:b/>
        </w:rPr>
      </w:pPr>
      <w:r w:rsidRPr="003975E0">
        <w:rPr>
          <w:b/>
        </w:rPr>
        <w:t>Decision Making</w:t>
      </w:r>
    </w:p>
    <w:p w:rsidR="00317831" w:rsidP="00317831">
      <w:bookmarkStart w:id="0" w:name="_GoBack"/>
      <w:bookmarkEnd w:id="0"/>
      <w:r>
        <w:t>Problem identification is the first step to take when making a decision or solving a problem; thus, to find a solution, we need to identify the problem. Study shows that in this step, you do not need to wait for the problem to occur instead an individual need to look for any problem that might arise (Adair, 2007). After identification of the problem, one should consider alternatives to a problem. For effective identification of reliable alternatives, all the options are considered by analyzing their advantages and limitations to achieve the best possible solutions. All the alternatives should be listed in this second step, and different factors should be considered while analyzing each option. According to research, analysis including cost benefits, time, basis of the solution, and ethical or moral consideration (Adair, 2007). Furthermore, these first two steps require creative thinking to ensure the entire process is a success. Cost benefits and time factors are crucial criteria that I can weigh alternatives, make decisions, and solve problems.</w:t>
      </w:r>
    </w:p>
    <w:p w:rsidR="00317831" w:rsidP="00317831">
      <w:r>
        <w:t>The root cause is the major factor that leads to the development of a problem; thus, it is the main cause. Identifying the root cause of a problem is essential because it enables an individual to solve the real challenge. Identifying the root cause also allows one to develop strategies for avoiding the problem in the future. Besides, identifying the root cause also enables an individual to come up with adequate solutions to solve the entire problem and remedy the symptoms. Groupthink is when a team of decision-makers come together to arrive at the best solution and is important in the working vocabulary. Therefore, several strategies can be used to overcome group thinking. An efficient strategy that can be used to address this issue is recruiting diverse teams. Having diversity within your team avails a variety of opinions during the decision-making process. This will encourage analysis of every decision to arrive at the best alternative and also overcome group thinking.</w:t>
      </w:r>
    </w:p>
    <w:p w:rsidR="00317831" w:rsidP="00317831">
      <w:r>
        <w:t>Another phenomenon of group decision-making is group shift, which is a phenomenon that suggests that individuals may shift to extreme positions while in groups. Therefore, group shifting can be associated with individuals being open to making a risk-averse decision while in groups compared to when they are alone. I think group shifting is appositive action because it drives an individual to take risks which is important while making decisions and solving problems. Before making decisions, it is important to collect employees' input to ensure that they are comfortable with the changes. This also makes employees feel value and can encourage their commitment to the company.</w:t>
      </w:r>
    </w:p>
    <w:p w:rsidR="0050230A" w:rsidP="00317831">
      <w:r>
        <w:t>A change plan may be vulnerable to failure due to inadequate resources to implement the entire plan. Research suggests that change is an expensive process, and several organizations fail to adopt and sustain these changes due to a lack of resources to implement the changes (Heracleous &amp; Bartunek, 2021). Lack of resources like capital, labor, and time may lead to the failure of a change plan. It is important for any change plan to monitor progress and celebrate success because it can serve as a motivational structure. Monitoring progress can motivate an organization and the employees; motivation is a crucial element to ensure the success of the change plan.</w:t>
      </w:r>
    </w:p>
    <w:p w:rsidR="0050230A">
      <w:r>
        <w:br w:type="page"/>
      </w:r>
    </w:p>
    <w:p w:rsidR="00AF3F59" w:rsidP="0050230A">
      <w:pPr>
        <w:ind w:firstLine="0"/>
        <w:jc w:val="center"/>
      </w:pPr>
      <w:r>
        <w:t>Reference</w:t>
      </w:r>
      <w:r w:rsidR="00741A97">
        <w:t>s</w:t>
      </w:r>
    </w:p>
    <w:p w:rsidR="0050230A" w:rsidP="0050230A">
      <w:pPr>
        <w:pStyle w:val="Bibliography"/>
        <w:ind w:left="720" w:hanging="720"/>
        <w:rPr>
          <w:noProof/>
          <w:szCs w:val="24"/>
        </w:rPr>
      </w:pPr>
      <w:r>
        <w:fldChar w:fldCharType="begin"/>
      </w:r>
      <w:r>
        <w:instrText xml:space="preserve"> BIBLIOGRAPHY  \l 1033 </w:instrText>
      </w:r>
      <w:r>
        <w:fldChar w:fldCharType="separate"/>
      </w:r>
      <w:r>
        <w:rPr>
          <w:noProof/>
        </w:rPr>
        <w:t xml:space="preserve">Adair, J. (2007). </w:t>
      </w:r>
      <w:r>
        <w:rPr>
          <w:i/>
          <w:iCs/>
          <w:noProof/>
        </w:rPr>
        <w:t>Decision-making &amp; problem solving strategies.</w:t>
      </w:r>
      <w:r>
        <w:rPr>
          <w:noProof/>
        </w:rPr>
        <w:t xml:space="preserve"> Kogan Page Publishers. Retrieved from https://books.google.com/books?hl=en&amp;lr=&amp;id=8gJlC2mxw0wC&amp;oi=fnd&amp;pg=PP9&amp;dq=1.%09The+first+step+in+the+decision+making/problem+solving+process+is+to+identify+the+problem.+&amp;ots=B73Ho_AESE&amp;sig=J9QQLtOAr_1fYIHW6cd3mw4Fn3g</w:t>
      </w:r>
    </w:p>
    <w:p w:rsidR="0050230A" w:rsidP="0050230A">
      <w:pPr>
        <w:pStyle w:val="Bibliography"/>
        <w:ind w:left="720" w:hanging="720"/>
        <w:rPr>
          <w:noProof/>
        </w:rPr>
      </w:pPr>
      <w:r>
        <w:rPr>
          <w:noProof/>
        </w:rPr>
        <w:t xml:space="preserve">Heracleous, L., &amp; Bartunek, J. (2021). Organization change failure, deep structures and temporality: Appreciating Wonderland. </w:t>
      </w:r>
      <w:r>
        <w:rPr>
          <w:i/>
          <w:iCs/>
          <w:noProof/>
        </w:rPr>
        <w:t>human relations, 74(2),</w:t>
      </w:r>
      <w:r>
        <w:rPr>
          <w:noProof/>
        </w:rPr>
        <w:t>, 208-233. Retrieved from https://journals.sagepub.com/doi/abs/10.1177/0018726720905361</w:t>
      </w:r>
    </w:p>
    <w:p w:rsidR="0050230A" w:rsidRPr="00317831" w:rsidP="0050230A">
      <w:pPr>
        <w:ind w:firstLine="0"/>
      </w:pPr>
      <w:r>
        <w:fldChar w:fldCharType="end"/>
      </w: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30A">
    <w:pPr>
      <w:pStyle w:val="Header"/>
    </w:pPr>
    <w:r>
      <w:tab/>
    </w:r>
    <w:r>
      <w:tab/>
    </w:r>
    <w:r>
      <w:fldChar w:fldCharType="begin"/>
    </w:r>
    <w:r>
      <w:instrText xml:space="preserve"> PAGE   \* MERGEFORMAT </w:instrText>
    </w:r>
    <w:r>
      <w:fldChar w:fldCharType="separate"/>
    </w:r>
    <w:r w:rsidR="0039211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458"/>
    <w:rsid w:val="00096C9E"/>
    <w:rsid w:val="001158E0"/>
    <w:rsid w:val="0021697B"/>
    <w:rsid w:val="00317831"/>
    <w:rsid w:val="00392119"/>
    <w:rsid w:val="003975E0"/>
    <w:rsid w:val="003B5103"/>
    <w:rsid w:val="004402D2"/>
    <w:rsid w:val="0050230A"/>
    <w:rsid w:val="00572240"/>
    <w:rsid w:val="00613E22"/>
    <w:rsid w:val="006B3671"/>
    <w:rsid w:val="00741A97"/>
    <w:rsid w:val="007F5784"/>
    <w:rsid w:val="0083116D"/>
    <w:rsid w:val="00943F4D"/>
    <w:rsid w:val="009762CE"/>
    <w:rsid w:val="00981333"/>
    <w:rsid w:val="00AA3D17"/>
    <w:rsid w:val="00AF3F59"/>
    <w:rsid w:val="00B60859"/>
    <w:rsid w:val="00B92E03"/>
    <w:rsid w:val="00BE0723"/>
    <w:rsid w:val="00C7628C"/>
    <w:rsid w:val="00CD2458"/>
    <w:rsid w:val="00D42654"/>
    <w:rsid w:val="00D97918"/>
    <w:rsid w:val="00EB54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04F782"/>
  <w15:chartTrackingRefBased/>
  <w15:docId w15:val="{88E0E7C3-6C04-4894-891C-9227CD92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30A"/>
    <w:pPr>
      <w:tabs>
        <w:tab w:val="center" w:pos="4680"/>
        <w:tab w:val="right" w:pos="9360"/>
      </w:tabs>
      <w:spacing w:line="240" w:lineRule="auto"/>
    </w:pPr>
  </w:style>
  <w:style w:type="character" w:customStyle="1" w:styleId="HeaderChar">
    <w:name w:val="Header Char"/>
    <w:basedOn w:val="DefaultParagraphFont"/>
    <w:link w:val="Header"/>
    <w:uiPriority w:val="99"/>
    <w:rsid w:val="0050230A"/>
  </w:style>
  <w:style w:type="paragraph" w:styleId="Footer">
    <w:name w:val="footer"/>
    <w:basedOn w:val="Normal"/>
    <w:link w:val="FooterChar"/>
    <w:uiPriority w:val="99"/>
    <w:unhideWhenUsed/>
    <w:rsid w:val="0050230A"/>
    <w:pPr>
      <w:tabs>
        <w:tab w:val="center" w:pos="4680"/>
        <w:tab w:val="right" w:pos="9360"/>
      </w:tabs>
      <w:spacing w:line="240" w:lineRule="auto"/>
    </w:pPr>
  </w:style>
  <w:style w:type="character" w:customStyle="1" w:styleId="FooterChar">
    <w:name w:val="Footer Char"/>
    <w:basedOn w:val="DefaultParagraphFont"/>
    <w:link w:val="Footer"/>
    <w:uiPriority w:val="99"/>
    <w:rsid w:val="0050230A"/>
  </w:style>
  <w:style w:type="paragraph" w:styleId="Bibliography">
    <w:name w:val="Bibliography"/>
    <w:basedOn w:val="Normal"/>
    <w:next w:val="Normal"/>
    <w:uiPriority w:val="37"/>
    <w:unhideWhenUsed/>
    <w:rsid w:val="00502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Ada07</b:Tag>
    <b:SourceType>Book</b:SourceType>
    <b:Guid>{620B5C89-ED00-4579-9B3D-B0BC90291E83}</b:Guid>
    <b:Author>
      <b:Author>
        <b:NameList>
          <b:Person>
            <b:Last>Adair</b:Last>
            <b:First>J</b:First>
          </b:Person>
        </b:NameList>
      </b:Author>
    </b:Author>
    <b:Title>Decision making &amp; problem solving strategies</b:Title>
    <b:Year>2007</b:Year>
    <b:Publisher>Kogan Page Publishers.</b:Publisher>
    <b:URL>https://books.google.com/books?hl=en&amp;lr=&amp;id=8gJlC2mxw0wC&amp;oi=fnd&amp;pg=PP9&amp;dq=1.%09The+first+step+in+the+decision+making/problem+solving+process+is+to+identify+the+problem.+&amp;ots=B73Ho_AESE&amp;sig=J9QQLtOAr_1fYIHW6cd3mw4Fn3g</b:URL>
    <b:RefOrder>1</b:RefOrder>
  </b:Source>
  <b:Source>
    <b:Tag>Her21</b:Tag>
    <b:SourceType>JournalArticle</b:SourceType>
    <b:Guid>{82BC1401-813B-4246-A81A-91D8FD50758F}</b:Guid>
    <b:Author>
      <b:Author>
        <b:NameList>
          <b:Person>
            <b:Last>Heracleous</b:Last>
            <b:First>L</b:First>
          </b:Person>
          <b:Person>
            <b:Last>Bartunek</b:Last>
            <b:First>J</b:First>
          </b:Person>
        </b:NameList>
      </b:Author>
    </b:Author>
    <b:Title>Organization change failure, deep structures and temporality: Appreciating Wonderland.</b:Title>
    <b:JournalName>human relations, 74(2),</b:JournalName>
    <b:Year>2021</b:Year>
    <b:Pages>208-233.</b:Pages>
    <b:URL>https://journals.sagepub.com/doi/abs/10.1177/0018726720905361</b:URL>
    <b:RefOrder>2</b:RefOrder>
  </b:Source>
</b:Sources>
</file>

<file path=customXml/itemProps1.xml><?xml version="1.0" encoding="utf-8"?>
<ds:datastoreItem xmlns:ds="http://schemas.openxmlformats.org/officeDocument/2006/customXml" ds:itemID="{0A98EBCC-C195-4AC5-A70A-5E4EC339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brighton omondi</dc:creator>
  <cp:lastModifiedBy>brighton omondi</cp:lastModifiedBy>
  <cp:revision>31</cp:revision>
  <dcterms:created xsi:type="dcterms:W3CDTF">2021-09-26T19:04:00Z</dcterms:created>
  <dcterms:modified xsi:type="dcterms:W3CDTF">2021-09-26T20:35:00Z</dcterms:modified>
</cp:coreProperties>
</file>